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3B" w:rsidRDefault="00592615" w:rsidP="00592615">
      <w:pPr>
        <w:pStyle w:val="Title"/>
      </w:pPr>
      <w:r>
        <w:t>Computer System</w:t>
      </w:r>
    </w:p>
    <w:p w:rsidR="00592615" w:rsidRPr="00592615" w:rsidRDefault="00592615" w:rsidP="00592615">
      <w:pPr>
        <w:pStyle w:val="Heading1"/>
        <w:rPr>
          <w:rFonts w:eastAsia="Times New Roman"/>
          <w:lang w:eastAsia="en-GB"/>
        </w:rPr>
      </w:pPr>
      <w:r w:rsidRPr="00592615">
        <w:rPr>
          <w:rFonts w:eastAsia="Times New Roman"/>
          <w:lang w:eastAsia="en-GB"/>
        </w:rPr>
        <w:t>What is a computer system?</w:t>
      </w:r>
    </w:p>
    <w:p w:rsidR="00592615" w:rsidRPr="00592615" w:rsidRDefault="00592615" w:rsidP="0059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A computer system is made up of hardware and software components and is capable of:</w:t>
      </w:r>
    </w:p>
    <w:p w:rsidR="00592615" w:rsidRPr="00592615" w:rsidRDefault="00592615" w:rsidP="005926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data input – using input devices</w:t>
      </w:r>
    </w:p>
    <w:p w:rsidR="00592615" w:rsidRPr="00592615" w:rsidRDefault="00592615" w:rsidP="005926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data processing – using a microprocessor, typically the Central Processing Unit (CPU)</w:t>
      </w:r>
    </w:p>
    <w:p w:rsidR="00592615" w:rsidRPr="00592615" w:rsidRDefault="00592615" w:rsidP="005926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data output – using output devices</w:t>
      </w:r>
    </w:p>
    <w:p w:rsidR="00592615" w:rsidRPr="00592615" w:rsidRDefault="00592615" w:rsidP="00592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 It may also be capable of:</w:t>
      </w:r>
    </w:p>
    <w:p w:rsidR="00592615" w:rsidRPr="00592615" w:rsidRDefault="00592615" w:rsidP="005926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data storage – so data can be stored for later use</w:t>
      </w:r>
    </w:p>
    <w:p w:rsidR="00592615" w:rsidRPr="00592615" w:rsidRDefault="00592615" w:rsidP="0059261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data transmission – so data can be transferred to or from another computer system</w:t>
      </w:r>
    </w:p>
    <w:p w:rsidR="00592615" w:rsidRPr="00592615" w:rsidRDefault="00592615" w:rsidP="0059261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As well as the personal computer, this definition applies to any equipment which uses computer technology.</w:t>
      </w:r>
    </w:p>
    <w:p w:rsidR="00592615" w:rsidRDefault="00592615" w:rsidP="00592615">
      <w:pPr>
        <w:pStyle w:val="Heading1"/>
        <w:rPr>
          <w:rFonts w:eastAsia="Times New Roman"/>
          <w:lang w:eastAsia="en-GB"/>
        </w:rPr>
      </w:pPr>
      <w:r w:rsidRPr="00592615">
        <w:rPr>
          <w:rFonts w:eastAsia="Times New Roman"/>
          <w:lang w:eastAsia="en-GB"/>
        </w:rPr>
        <w:t>What is hardware?</w:t>
      </w:r>
    </w:p>
    <w:p w:rsidR="00592615" w:rsidRPr="00592615" w:rsidRDefault="00592615" w:rsidP="0059261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Hardware refers to any component that has a physical presence and can therefore be touched. Hardware devices can be divided into five types:</w:t>
      </w:r>
    </w:p>
    <w:p w:rsidR="00592615" w:rsidRPr="00592615" w:rsidRDefault="00592615" w:rsidP="00592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Input Devices – these include any kind of device which can be used for getting data into the computer system from the outside world. Some examples include; keyboard, mouse, microphone, heat sensors, switches, touch screens, digital cameras and so on.</w:t>
      </w:r>
    </w:p>
    <w:p w:rsidR="00592615" w:rsidRPr="00592615" w:rsidRDefault="00592615" w:rsidP="00592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Processing Devices – this usually refers to the Central Processing Unit (CPU) which carries out program instructions.</w:t>
      </w:r>
    </w:p>
    <w:p w:rsidR="00592615" w:rsidRPr="00592615" w:rsidRDefault="00592615" w:rsidP="00592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Storage Devices – these include any device which will store data until it is needed for processing. This can include temporary storage devices, like the computer’s memory, or long-term storage devices like hard-drives, DVD drives or tape drives, etc.</w:t>
      </w:r>
    </w:p>
    <w:p w:rsidR="00592615" w:rsidRPr="00592615" w:rsidRDefault="00592615" w:rsidP="00592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Communication Devices – these deal with the transfer of data from one computer system to another and include routers which link networks and modems which allow computers to communicate data via the Internet.</w:t>
      </w:r>
    </w:p>
    <w:p w:rsidR="00592615" w:rsidRDefault="00592615" w:rsidP="00592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Output Devices – these include any devices which can provide data in a useful format to a user. For example a computer monitor, speakers, printers etc.</w:t>
      </w:r>
    </w:p>
    <w:p w:rsidR="00592615" w:rsidRDefault="00592615" w:rsidP="00592615">
      <w:pPr>
        <w:rPr>
          <w:lang w:eastAsia="en-GB"/>
        </w:rPr>
      </w:pPr>
      <w:r>
        <w:rPr>
          <w:lang w:eastAsia="en-GB"/>
        </w:rPr>
        <w:br w:type="page"/>
      </w:r>
    </w:p>
    <w:p w:rsidR="00592615" w:rsidRPr="00592615" w:rsidRDefault="00592615" w:rsidP="0059261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lastRenderedPageBreak/>
        <w:t>The diagram below gives some examples of these different types of device. The arrows show how data can be transferred between them in a computer system.</w:t>
      </w:r>
    </w:p>
    <w:p w:rsidR="00592615" w:rsidRPr="00592615" w:rsidRDefault="00592615" w:rsidP="0059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888823" cy="2219325"/>
            <wp:effectExtent l="0" t="0" r="0" b="0"/>
            <wp:docPr id="1" name="Picture 1" descr="https://gcsecomputing.org.uk/wp-content/uploads/2016/12/hardware_dev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csecomputing.org.uk/wp-content/uploads/2016/12/hardware_devic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2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615">
        <w:rPr>
          <w:rFonts w:ascii="Times New Roman" w:eastAsia="Times New Roman" w:hAnsi="Times New Roman" w:cs="Times New Roman"/>
          <w:sz w:val="24"/>
          <w:szCs w:val="24"/>
          <w:lang w:eastAsia="en-GB"/>
        </w:rPr>
        <w:t>Typical hardware components and how they are linked</w:t>
      </w:r>
    </w:p>
    <w:p w:rsidR="00592615" w:rsidRDefault="00592615" w:rsidP="0059261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</w:p>
    <w:p w:rsidR="00592615" w:rsidRDefault="00592615" w:rsidP="00592615">
      <w:pPr>
        <w:pStyle w:val="Heading1"/>
        <w:rPr>
          <w:rFonts w:eastAsia="Times New Roman"/>
          <w:lang w:eastAsia="en-GB"/>
        </w:rPr>
      </w:pPr>
      <w:r w:rsidRPr="00592615">
        <w:rPr>
          <w:rFonts w:eastAsia="Times New Roman"/>
          <w:lang w:eastAsia="en-GB"/>
        </w:rPr>
        <w:t>Periphe</w:t>
      </w:r>
      <w:bookmarkStart w:id="0" w:name="_GoBack"/>
      <w:bookmarkEnd w:id="0"/>
      <w:r w:rsidRPr="00592615">
        <w:rPr>
          <w:rFonts w:eastAsia="Times New Roman"/>
          <w:lang w:eastAsia="en-GB"/>
        </w:rPr>
        <w:t>ral Devices</w:t>
      </w:r>
    </w:p>
    <w:p w:rsidR="00592615" w:rsidRPr="00592615" w:rsidRDefault="00592615" w:rsidP="0059261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These</w:t>
      </w: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 xml:space="preserve"> are hardware devices which fit into one of the above categories but are external to the main body of the computer. They are typically connected by cables (USB, network, </w:t>
      </w:r>
      <w:proofErr w:type="spellStart"/>
      <w:r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F</w:t>
      </w:r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>irewire</w:t>
      </w:r>
      <w:proofErr w:type="spellEnd"/>
      <w:r w:rsidRPr="00592615">
        <w:rPr>
          <w:rFonts w:ascii="Helvetica" w:eastAsia="Times New Roman" w:hAnsi="Helvetica" w:cs="Helvetica"/>
          <w:color w:val="444444"/>
          <w:sz w:val="27"/>
          <w:szCs w:val="27"/>
          <w:lang w:eastAsia="en-GB"/>
        </w:rPr>
        <w:t xml:space="preserve"> etc.) or wirelessly (Bluetooth, wireless network links etc.). Examples include keyboards, mice, scanners, printers, external hard-drives etc.</w:t>
      </w:r>
    </w:p>
    <w:p w:rsidR="00592615" w:rsidRDefault="00592615"/>
    <w:sectPr w:rsidR="00592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CCC"/>
    <w:multiLevelType w:val="multilevel"/>
    <w:tmpl w:val="3E5E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700D8"/>
    <w:multiLevelType w:val="multilevel"/>
    <w:tmpl w:val="051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15"/>
    <w:rsid w:val="002F1B57"/>
    <w:rsid w:val="00592615"/>
    <w:rsid w:val="00F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92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6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2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2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92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6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2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2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2018-07-02T11:12:00Z</dcterms:created>
  <dcterms:modified xsi:type="dcterms:W3CDTF">2018-07-02T12:54:00Z</dcterms:modified>
</cp:coreProperties>
</file>